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7C53" w:rsidRDefault="006E0136">
      <w:pPr>
        <w:spacing w:after="0" w:line="240" w:lineRule="auto"/>
        <w:rPr>
          <w:rFonts w:ascii="Arial" w:eastAsia="Arial" w:hAnsi="Arial" w:cs="Arial"/>
          <w:sz w:val="24"/>
          <w:szCs w:val="24"/>
        </w:rPr>
      </w:pPr>
      <w:bookmarkStart w:id="0" w:name="_GoBack"/>
      <w:bookmarkEnd w:id="0"/>
      <w:r>
        <w:rPr>
          <w:rFonts w:ascii="Arial" w:eastAsia="Arial" w:hAnsi="Arial" w:cs="Arial"/>
          <w:sz w:val="24"/>
          <w:szCs w:val="24"/>
        </w:rPr>
        <w:t>January 8, 2025</w:t>
      </w:r>
    </w:p>
    <w:p w:rsidR="006E0136" w:rsidRPr="006E0136" w:rsidRDefault="006E0136" w:rsidP="006E0136">
      <w:pPr>
        <w:spacing w:after="0" w:line="240" w:lineRule="auto"/>
        <w:rPr>
          <w:rFonts w:ascii="Arial" w:eastAsia="Arial" w:hAnsi="Arial" w:cs="Arial"/>
          <w:sz w:val="24"/>
          <w:szCs w:val="24"/>
        </w:rPr>
      </w:pPr>
    </w:p>
    <w:p w:rsidR="0030794F" w:rsidRDefault="0030794F" w:rsidP="0030794F">
      <w:pPr>
        <w:spacing w:after="0" w:line="240" w:lineRule="auto"/>
        <w:rPr>
          <w:rFonts w:ascii="Arial" w:eastAsia="Arial" w:hAnsi="Arial" w:cs="Arial"/>
          <w:color w:val="000000"/>
          <w:sz w:val="24"/>
          <w:szCs w:val="24"/>
        </w:rPr>
      </w:pPr>
      <w:r>
        <w:rPr>
          <w:rFonts w:ascii="Arial" w:eastAsia="Arial" w:hAnsi="Arial" w:cs="Arial"/>
          <w:color w:val="000000"/>
          <w:sz w:val="24"/>
          <w:szCs w:val="24"/>
        </w:rPr>
        <w:t>XXXXX YYYY, Esq.</w:t>
      </w:r>
    </w:p>
    <w:p w:rsidR="0030794F" w:rsidRDefault="0030794F" w:rsidP="0030794F">
      <w:pPr>
        <w:spacing w:after="0" w:line="240" w:lineRule="auto"/>
        <w:rPr>
          <w:rFonts w:ascii="Arial" w:eastAsia="Arial" w:hAnsi="Arial" w:cs="Arial"/>
          <w:color w:val="000000"/>
          <w:sz w:val="24"/>
          <w:szCs w:val="24"/>
        </w:rPr>
      </w:pPr>
      <w:r>
        <w:rPr>
          <w:rFonts w:ascii="Arial" w:eastAsia="Arial" w:hAnsi="Arial" w:cs="Arial"/>
          <w:color w:val="000000"/>
          <w:sz w:val="24"/>
          <w:szCs w:val="24"/>
        </w:rPr>
        <w:t>XXXXX, LLC</w:t>
      </w:r>
    </w:p>
    <w:p w:rsidR="0030794F" w:rsidRDefault="0030794F" w:rsidP="0030794F">
      <w:pPr>
        <w:spacing w:after="0" w:line="240" w:lineRule="auto"/>
        <w:rPr>
          <w:rFonts w:ascii="Arial" w:eastAsia="Arial" w:hAnsi="Arial" w:cs="Arial"/>
          <w:color w:val="000000"/>
          <w:sz w:val="24"/>
          <w:szCs w:val="24"/>
        </w:rPr>
      </w:pPr>
      <w:r>
        <w:rPr>
          <w:rFonts w:ascii="Arial" w:eastAsia="Arial" w:hAnsi="Arial" w:cs="Arial"/>
          <w:color w:val="000000"/>
          <w:sz w:val="24"/>
          <w:szCs w:val="24"/>
        </w:rPr>
        <w:t>00 XXXXXX</w:t>
      </w:r>
    </w:p>
    <w:p w:rsidR="0030794F" w:rsidRDefault="0030794F" w:rsidP="0030794F">
      <w:pPr>
        <w:spacing w:after="0" w:line="240" w:lineRule="auto"/>
        <w:rPr>
          <w:rFonts w:ascii="Arial" w:eastAsia="Arial" w:hAnsi="Arial" w:cs="Arial"/>
          <w:color w:val="000000"/>
          <w:sz w:val="24"/>
          <w:szCs w:val="24"/>
        </w:rPr>
      </w:pPr>
      <w:r>
        <w:rPr>
          <w:rFonts w:ascii="Arial" w:eastAsia="Arial" w:hAnsi="Arial" w:cs="Arial"/>
          <w:color w:val="000000"/>
          <w:sz w:val="24"/>
          <w:szCs w:val="24"/>
        </w:rPr>
        <w:t>XXXXXX, XX 00000</w:t>
      </w:r>
    </w:p>
    <w:p w:rsidR="006E0136" w:rsidRPr="006E0136" w:rsidRDefault="006E0136" w:rsidP="006E0136">
      <w:pPr>
        <w:spacing w:after="0" w:line="240" w:lineRule="auto"/>
        <w:rPr>
          <w:rFonts w:ascii="Arial" w:eastAsia="Arial" w:hAnsi="Arial" w:cs="Arial"/>
          <w:sz w:val="24"/>
          <w:szCs w:val="24"/>
        </w:rPr>
      </w:pPr>
    </w:p>
    <w:p w:rsidR="00656178" w:rsidRDefault="006E0136" w:rsidP="006E0136">
      <w:pPr>
        <w:spacing w:after="0" w:line="240" w:lineRule="auto"/>
        <w:rPr>
          <w:rFonts w:ascii="Arial" w:eastAsia="Arial" w:hAnsi="Arial" w:cs="Arial"/>
          <w:sz w:val="24"/>
          <w:szCs w:val="24"/>
        </w:rPr>
      </w:pPr>
      <w:r w:rsidRPr="006E0136">
        <w:rPr>
          <w:rFonts w:ascii="Arial" w:eastAsia="Arial" w:hAnsi="Arial" w:cs="Arial"/>
          <w:sz w:val="24"/>
          <w:szCs w:val="24"/>
        </w:rPr>
        <w:t xml:space="preserve">RE:    </w:t>
      </w:r>
    </w:p>
    <w:p w:rsidR="006E0136" w:rsidRPr="006E0136" w:rsidRDefault="006E0136" w:rsidP="006E0136">
      <w:pPr>
        <w:spacing w:after="0" w:line="240" w:lineRule="auto"/>
        <w:rPr>
          <w:rFonts w:ascii="Arial" w:eastAsia="Arial" w:hAnsi="Arial" w:cs="Arial"/>
          <w:sz w:val="24"/>
          <w:szCs w:val="24"/>
        </w:rPr>
      </w:pPr>
      <w:r w:rsidRPr="006E0136">
        <w:rPr>
          <w:rFonts w:ascii="Arial" w:eastAsia="Arial" w:hAnsi="Arial" w:cs="Arial"/>
          <w:sz w:val="24"/>
          <w:szCs w:val="24"/>
        </w:rPr>
        <w:t xml:space="preserve">DOB: </w:t>
      </w:r>
    </w:p>
    <w:p w:rsidR="006E0136" w:rsidRPr="006E0136" w:rsidRDefault="006E0136" w:rsidP="006E0136">
      <w:pPr>
        <w:spacing w:after="0" w:line="240" w:lineRule="auto"/>
        <w:rPr>
          <w:rFonts w:ascii="Arial" w:eastAsia="Arial" w:hAnsi="Arial" w:cs="Arial"/>
          <w:sz w:val="24"/>
          <w:szCs w:val="24"/>
        </w:rPr>
      </w:pPr>
      <w:r w:rsidRPr="006E0136">
        <w:rPr>
          <w:rFonts w:ascii="Arial" w:eastAsia="Arial" w:hAnsi="Arial" w:cs="Arial"/>
          <w:sz w:val="24"/>
          <w:szCs w:val="24"/>
        </w:rPr>
        <w:t>DOA: June 1980 to 2019, 04/05/1999, 11/03/2000, 01/23/2001, 07/08/2011 (Occupational Exposure)</w:t>
      </w:r>
    </w:p>
    <w:p w:rsidR="006E0136" w:rsidRPr="006E0136" w:rsidRDefault="006E0136" w:rsidP="006E0136">
      <w:pPr>
        <w:spacing w:after="0" w:line="240" w:lineRule="auto"/>
        <w:rPr>
          <w:rFonts w:ascii="Arial" w:eastAsia="Arial" w:hAnsi="Arial" w:cs="Arial"/>
          <w:sz w:val="24"/>
          <w:szCs w:val="24"/>
        </w:rPr>
      </w:pPr>
    </w:p>
    <w:p w:rsidR="006E0136" w:rsidRPr="006E0136" w:rsidRDefault="006E0136" w:rsidP="006E0136">
      <w:pPr>
        <w:spacing w:after="0" w:line="240" w:lineRule="auto"/>
        <w:rPr>
          <w:rFonts w:ascii="Arial" w:eastAsia="Arial" w:hAnsi="Arial" w:cs="Arial"/>
          <w:sz w:val="24"/>
          <w:szCs w:val="24"/>
        </w:rPr>
      </w:pPr>
      <w:r w:rsidRPr="006E0136">
        <w:rPr>
          <w:rFonts w:ascii="Arial" w:eastAsia="Arial" w:hAnsi="Arial" w:cs="Arial"/>
          <w:sz w:val="24"/>
          <w:szCs w:val="24"/>
        </w:rPr>
        <w:t xml:space="preserve">Dear Mr. </w:t>
      </w:r>
      <w:proofErr w:type="spellStart"/>
      <w:r w:rsidRPr="006E0136">
        <w:rPr>
          <w:rFonts w:ascii="Arial" w:eastAsia="Arial" w:hAnsi="Arial" w:cs="Arial"/>
          <w:sz w:val="24"/>
          <w:szCs w:val="24"/>
        </w:rPr>
        <w:t>Topazio</w:t>
      </w:r>
      <w:proofErr w:type="spellEnd"/>
      <w:r w:rsidRPr="006E0136">
        <w:rPr>
          <w:rFonts w:ascii="Arial" w:eastAsia="Arial" w:hAnsi="Arial" w:cs="Arial"/>
          <w:sz w:val="24"/>
          <w:szCs w:val="24"/>
        </w:rPr>
        <w:t>:</w:t>
      </w:r>
    </w:p>
    <w:p w:rsidR="006E0136" w:rsidRPr="006E0136" w:rsidRDefault="006E0136" w:rsidP="006E0136">
      <w:pPr>
        <w:spacing w:after="0" w:line="240" w:lineRule="auto"/>
        <w:rPr>
          <w:rFonts w:ascii="Arial" w:eastAsia="Arial" w:hAnsi="Arial" w:cs="Arial"/>
          <w:sz w:val="24"/>
          <w:szCs w:val="24"/>
        </w:rPr>
      </w:pPr>
    </w:p>
    <w:p w:rsidR="006E0136" w:rsidRPr="006E0136" w:rsidRDefault="006E0136" w:rsidP="006E0136">
      <w:pPr>
        <w:spacing w:after="0" w:line="240" w:lineRule="auto"/>
        <w:rPr>
          <w:rFonts w:ascii="Arial" w:eastAsia="Arial" w:hAnsi="Arial" w:cs="Arial"/>
          <w:sz w:val="24"/>
          <w:szCs w:val="24"/>
        </w:rPr>
      </w:pPr>
      <w:bookmarkStart w:id="1" w:name="_heading=h.gjdgxs" w:colFirst="0" w:colLast="0"/>
      <w:bookmarkEnd w:id="1"/>
      <w:r w:rsidRPr="006E0136">
        <w:rPr>
          <w:rFonts w:ascii="Arial" w:eastAsia="Arial" w:hAnsi="Arial" w:cs="Arial"/>
          <w:sz w:val="24"/>
          <w:szCs w:val="24"/>
        </w:rPr>
        <w:t>HISTORY:</w:t>
      </w:r>
    </w:p>
    <w:p w:rsidR="006E0136" w:rsidRPr="006E0136" w:rsidRDefault="006E0136" w:rsidP="006E0136">
      <w:pPr>
        <w:spacing w:after="0" w:line="240" w:lineRule="auto"/>
        <w:rPr>
          <w:rFonts w:ascii="Arial" w:eastAsia="Arial" w:hAnsi="Arial" w:cs="Arial"/>
          <w:sz w:val="24"/>
          <w:szCs w:val="24"/>
        </w:rPr>
      </w:pPr>
      <w:r w:rsidRPr="006E0136">
        <w:rPr>
          <w:rFonts w:ascii="Arial" w:eastAsia="Arial" w:hAnsi="Arial" w:cs="Arial"/>
          <w:sz w:val="24"/>
          <w:szCs w:val="24"/>
        </w:rPr>
        <w:t xml:space="preserve">I had the pleasure of seeing the above captioned patient in my office today, </w:t>
      </w:r>
      <w:r>
        <w:rPr>
          <w:rFonts w:ascii="Arial" w:eastAsia="Arial" w:hAnsi="Arial" w:cs="Arial"/>
          <w:sz w:val="24"/>
          <w:szCs w:val="24"/>
        </w:rPr>
        <w:t>January 8</w:t>
      </w:r>
      <w:r w:rsidRPr="006E0136">
        <w:rPr>
          <w:rFonts w:ascii="Arial" w:eastAsia="Arial" w:hAnsi="Arial" w:cs="Arial"/>
          <w:sz w:val="24"/>
          <w:szCs w:val="24"/>
        </w:rPr>
        <w:t>, 2025. At the time of the examination, he was a 65-year-old male who injured his right knee in the early summer of 1998 when he was working on the irrigation system outside. That required a lot of squatting. He developed pain and swelling of the knee while employed as a plumber at UMDNJ.</w:t>
      </w:r>
    </w:p>
    <w:p w:rsidR="006E0136" w:rsidRPr="006E0136" w:rsidRDefault="006E0136" w:rsidP="006E0136">
      <w:pPr>
        <w:spacing w:after="0" w:line="240" w:lineRule="auto"/>
        <w:rPr>
          <w:rFonts w:ascii="Arial" w:eastAsia="Arial" w:hAnsi="Arial" w:cs="Arial"/>
          <w:sz w:val="24"/>
          <w:szCs w:val="24"/>
        </w:rPr>
      </w:pPr>
    </w:p>
    <w:p w:rsidR="006E0136" w:rsidRPr="006E0136" w:rsidRDefault="006E0136" w:rsidP="006E0136">
      <w:pPr>
        <w:spacing w:after="0" w:line="240" w:lineRule="auto"/>
        <w:rPr>
          <w:rFonts w:ascii="Arial" w:eastAsia="Arial" w:hAnsi="Arial" w:cs="Arial"/>
          <w:sz w:val="24"/>
          <w:szCs w:val="24"/>
        </w:rPr>
      </w:pPr>
      <w:r w:rsidRPr="006E0136">
        <w:rPr>
          <w:rFonts w:ascii="Arial" w:eastAsia="Arial" w:hAnsi="Arial" w:cs="Arial"/>
          <w:sz w:val="24"/>
          <w:szCs w:val="24"/>
        </w:rPr>
        <w:t xml:space="preserve">Following the injury, he was treated at UMDNJ by Dr. Nadler, physiatrist. He was treated conservatively with physical therapy. </w:t>
      </w:r>
      <w:r w:rsidRPr="006E0136">
        <w:rPr>
          <w:rFonts w:ascii="Arial" w:eastAsia="Arial" w:hAnsi="Arial" w:cs="Arial"/>
          <w:i/>
          <w:sz w:val="24"/>
          <w:szCs w:val="24"/>
        </w:rPr>
        <w:t>(RNA)</w:t>
      </w:r>
    </w:p>
    <w:p w:rsidR="006E0136" w:rsidRPr="006E0136" w:rsidRDefault="006E0136" w:rsidP="006E0136">
      <w:pPr>
        <w:spacing w:after="0" w:line="240" w:lineRule="auto"/>
        <w:rPr>
          <w:rFonts w:ascii="Arial" w:eastAsia="Arial" w:hAnsi="Arial" w:cs="Arial"/>
          <w:sz w:val="24"/>
          <w:szCs w:val="24"/>
        </w:rPr>
      </w:pPr>
    </w:p>
    <w:p w:rsidR="006E0136" w:rsidRPr="006E0136" w:rsidRDefault="006E0136" w:rsidP="006E0136">
      <w:pPr>
        <w:spacing w:after="0" w:line="240" w:lineRule="auto"/>
        <w:rPr>
          <w:rFonts w:ascii="Arial" w:eastAsia="Arial" w:hAnsi="Arial" w:cs="Arial"/>
          <w:sz w:val="24"/>
          <w:szCs w:val="24"/>
        </w:rPr>
      </w:pPr>
      <w:r w:rsidRPr="006E0136">
        <w:rPr>
          <w:rFonts w:ascii="Arial" w:eastAsia="Arial" w:hAnsi="Arial" w:cs="Arial"/>
          <w:sz w:val="24"/>
          <w:szCs w:val="24"/>
        </w:rPr>
        <w:t>He suffered an injury to his right knee at work on April 5, 1999 when he was moving broken beds through a tunnel. He was pushing them up an incline. In the process he strained his knee. He again received treatment at UMDNJ. He was treated at the Doctors Office Center on April 12, 1999. He received physical therapy at University Hospital. Discharge note from Dr. Scott Nadler dated May 6, 1999 describing a resolved right knee pain.</w:t>
      </w:r>
    </w:p>
    <w:p w:rsidR="006E0136" w:rsidRPr="006E0136" w:rsidRDefault="006E0136" w:rsidP="006E0136">
      <w:pPr>
        <w:spacing w:after="0" w:line="240" w:lineRule="auto"/>
        <w:rPr>
          <w:rFonts w:ascii="Arial" w:eastAsia="Arial" w:hAnsi="Arial" w:cs="Arial"/>
          <w:sz w:val="24"/>
          <w:szCs w:val="24"/>
        </w:rPr>
      </w:pPr>
    </w:p>
    <w:p w:rsidR="006E0136" w:rsidRPr="006E0136" w:rsidRDefault="006E0136" w:rsidP="006E0136">
      <w:pPr>
        <w:spacing w:after="0" w:line="240" w:lineRule="auto"/>
        <w:rPr>
          <w:rFonts w:ascii="Arial" w:eastAsia="Arial" w:hAnsi="Arial" w:cs="Arial"/>
          <w:sz w:val="24"/>
          <w:szCs w:val="24"/>
        </w:rPr>
      </w:pPr>
      <w:r w:rsidRPr="006E0136">
        <w:rPr>
          <w:rFonts w:ascii="Arial" w:eastAsia="Arial" w:hAnsi="Arial" w:cs="Arial"/>
          <w:sz w:val="24"/>
          <w:szCs w:val="24"/>
        </w:rPr>
        <w:t xml:space="preserve">On November 3, 2000, he suffered an injury to his right knee at work when he was installing a sink. He squatted. He again developed pain and swelling of the knee. He was back to the physiatry department and saw Dr. </w:t>
      </w:r>
      <w:proofErr w:type="spellStart"/>
      <w:r w:rsidRPr="006E0136">
        <w:rPr>
          <w:rFonts w:ascii="Arial" w:eastAsia="Arial" w:hAnsi="Arial" w:cs="Arial"/>
          <w:sz w:val="24"/>
          <w:szCs w:val="24"/>
        </w:rPr>
        <w:t>Foye</w:t>
      </w:r>
      <w:proofErr w:type="spellEnd"/>
      <w:r w:rsidRPr="006E0136">
        <w:rPr>
          <w:rFonts w:ascii="Arial" w:eastAsia="Arial" w:hAnsi="Arial" w:cs="Arial"/>
          <w:sz w:val="24"/>
          <w:szCs w:val="24"/>
        </w:rPr>
        <w:t xml:space="preserve">. On November 7, 2000 he was evaluated by Dr. </w:t>
      </w:r>
      <w:proofErr w:type="spellStart"/>
      <w:r w:rsidRPr="006E0136">
        <w:rPr>
          <w:rFonts w:ascii="Arial" w:eastAsia="Arial" w:hAnsi="Arial" w:cs="Arial"/>
          <w:sz w:val="24"/>
          <w:szCs w:val="24"/>
        </w:rPr>
        <w:t>Foye</w:t>
      </w:r>
      <w:proofErr w:type="spellEnd"/>
      <w:r w:rsidRPr="006E0136">
        <w:rPr>
          <w:rFonts w:ascii="Arial" w:eastAsia="Arial" w:hAnsi="Arial" w:cs="Arial"/>
          <w:sz w:val="24"/>
          <w:szCs w:val="24"/>
        </w:rPr>
        <w:t xml:space="preserve"> who noted history of gout. On November 13, 2000 he underwent an aspiration for diagnostics followed by depository steroid injection. On December 29, 2000 he was seen at University Hospital ED. </w:t>
      </w:r>
      <w:r w:rsidRPr="006E0136">
        <w:rPr>
          <w:rFonts w:ascii="Arial" w:eastAsia="Arial" w:hAnsi="Arial" w:cs="Arial"/>
          <w:i/>
          <w:sz w:val="24"/>
          <w:szCs w:val="24"/>
        </w:rPr>
        <w:t>(RNA)</w:t>
      </w:r>
    </w:p>
    <w:p w:rsidR="006E0136" w:rsidRPr="006E0136" w:rsidRDefault="006E0136" w:rsidP="006E0136">
      <w:pPr>
        <w:spacing w:after="0" w:line="240" w:lineRule="auto"/>
        <w:rPr>
          <w:rFonts w:ascii="Arial" w:eastAsia="Arial" w:hAnsi="Arial" w:cs="Arial"/>
          <w:sz w:val="24"/>
          <w:szCs w:val="24"/>
        </w:rPr>
      </w:pPr>
    </w:p>
    <w:p w:rsidR="006E0136" w:rsidRPr="006E0136" w:rsidRDefault="006E0136" w:rsidP="006E0136">
      <w:pPr>
        <w:spacing w:after="0" w:line="240" w:lineRule="auto"/>
        <w:rPr>
          <w:rFonts w:ascii="Arial" w:eastAsia="Arial" w:hAnsi="Arial" w:cs="Arial"/>
          <w:sz w:val="24"/>
          <w:szCs w:val="24"/>
        </w:rPr>
      </w:pPr>
      <w:r w:rsidRPr="006E0136">
        <w:rPr>
          <w:rFonts w:ascii="Arial" w:eastAsia="Arial" w:hAnsi="Arial" w:cs="Arial"/>
          <w:sz w:val="24"/>
          <w:szCs w:val="24"/>
        </w:rPr>
        <w:lastRenderedPageBreak/>
        <w:t xml:space="preserve">On January 23, 2001, he was squatting down clearing a floor drain when he felt pain in his right knee. He was examined at the Doctors office center. X-rays were taken. On January 23, 2001 he had another aspiration and injection. Medications were prescribed. He received physical therapy 3 times a week for 3 weeks. He continued to receive treatment with Dr. </w:t>
      </w:r>
      <w:proofErr w:type="spellStart"/>
      <w:r w:rsidRPr="006E0136">
        <w:rPr>
          <w:rFonts w:ascii="Arial" w:eastAsia="Arial" w:hAnsi="Arial" w:cs="Arial"/>
          <w:sz w:val="24"/>
          <w:szCs w:val="24"/>
        </w:rPr>
        <w:t>Foye</w:t>
      </w:r>
      <w:proofErr w:type="spellEnd"/>
      <w:r w:rsidRPr="006E0136">
        <w:rPr>
          <w:rFonts w:ascii="Arial" w:eastAsia="Arial" w:hAnsi="Arial" w:cs="Arial"/>
          <w:sz w:val="24"/>
          <w:szCs w:val="24"/>
        </w:rPr>
        <w:t xml:space="preserve">. He had a right knee MRI dated January 30, 2001 demonstrating a large synovial effusion and tear of the infrapatellar fat pad with degeneration of the posterior horn of the medial meniscus without a tear contacting the articular surface. He was treated at The Center for Rehabilitation Services on February 6, 2001. </w:t>
      </w:r>
      <w:r w:rsidRPr="006E0136">
        <w:rPr>
          <w:rFonts w:ascii="Arial" w:eastAsia="Arial" w:hAnsi="Arial" w:cs="Arial"/>
          <w:i/>
          <w:sz w:val="24"/>
          <w:szCs w:val="24"/>
        </w:rPr>
        <w:t>(RNA)</w:t>
      </w:r>
    </w:p>
    <w:p w:rsidR="006E0136" w:rsidRPr="006E0136" w:rsidRDefault="006E0136" w:rsidP="006E0136">
      <w:pPr>
        <w:spacing w:after="0" w:line="240" w:lineRule="auto"/>
        <w:rPr>
          <w:rFonts w:ascii="Arial" w:eastAsia="Arial" w:hAnsi="Arial" w:cs="Arial"/>
          <w:sz w:val="24"/>
          <w:szCs w:val="24"/>
        </w:rPr>
      </w:pPr>
    </w:p>
    <w:p w:rsidR="006E0136" w:rsidRPr="006E0136" w:rsidRDefault="006E0136" w:rsidP="006E0136">
      <w:pPr>
        <w:spacing w:after="0" w:line="240" w:lineRule="auto"/>
        <w:rPr>
          <w:rFonts w:ascii="Arial" w:eastAsia="Arial" w:hAnsi="Arial" w:cs="Arial"/>
          <w:sz w:val="24"/>
          <w:szCs w:val="24"/>
        </w:rPr>
      </w:pPr>
      <w:r w:rsidRPr="006E0136">
        <w:rPr>
          <w:rFonts w:ascii="Arial" w:eastAsia="Arial" w:hAnsi="Arial" w:cs="Arial"/>
          <w:sz w:val="24"/>
          <w:szCs w:val="24"/>
        </w:rPr>
        <w:t xml:space="preserve">He continued to receive physical therapy sessions and made good improvement. </w:t>
      </w:r>
      <w:r w:rsidRPr="006E0136">
        <w:rPr>
          <w:rFonts w:ascii="Arial" w:eastAsia="Arial" w:hAnsi="Arial" w:cs="Arial"/>
          <w:i/>
          <w:sz w:val="24"/>
          <w:szCs w:val="24"/>
        </w:rPr>
        <w:t>(RNA)</w:t>
      </w:r>
    </w:p>
    <w:p w:rsidR="006E0136" w:rsidRPr="006E0136" w:rsidRDefault="006E0136" w:rsidP="006E0136">
      <w:pPr>
        <w:spacing w:after="0" w:line="240" w:lineRule="auto"/>
        <w:rPr>
          <w:rFonts w:ascii="Arial" w:eastAsia="Arial" w:hAnsi="Arial" w:cs="Arial"/>
          <w:sz w:val="24"/>
          <w:szCs w:val="24"/>
        </w:rPr>
      </w:pPr>
    </w:p>
    <w:p w:rsidR="006E0136" w:rsidRPr="006E0136" w:rsidRDefault="006E0136" w:rsidP="006E0136">
      <w:pPr>
        <w:spacing w:after="0" w:line="240" w:lineRule="auto"/>
        <w:rPr>
          <w:rFonts w:ascii="Arial" w:eastAsia="Arial" w:hAnsi="Arial" w:cs="Arial"/>
          <w:sz w:val="24"/>
          <w:szCs w:val="24"/>
        </w:rPr>
      </w:pPr>
      <w:r w:rsidRPr="006E0136">
        <w:rPr>
          <w:rFonts w:ascii="Arial" w:eastAsia="Arial" w:hAnsi="Arial" w:cs="Arial"/>
          <w:sz w:val="24"/>
          <w:szCs w:val="24"/>
        </w:rPr>
        <w:t>On August 14, 2001, he saw Dr. Peter Blumenthal for an independent medical evaluation and complained of a right knee. Based on the examination and review of medical records, Dr. Blumenthal estimated the permanent disability of 5% of the right statutory leg. 2 ½% to the first episode in 1998, 1% each to the episode on April 5, 1999 and November 3, 2001 and another ½% to January 23, 2001.</w:t>
      </w:r>
    </w:p>
    <w:p w:rsidR="006E0136" w:rsidRPr="006E0136" w:rsidRDefault="006E0136" w:rsidP="006E0136">
      <w:pPr>
        <w:spacing w:after="0" w:line="240" w:lineRule="auto"/>
        <w:rPr>
          <w:rFonts w:ascii="Arial" w:eastAsia="Arial" w:hAnsi="Arial" w:cs="Arial"/>
          <w:sz w:val="24"/>
          <w:szCs w:val="24"/>
        </w:rPr>
      </w:pPr>
    </w:p>
    <w:p w:rsidR="006E0136" w:rsidRPr="006E0136" w:rsidRDefault="006E0136" w:rsidP="006E0136">
      <w:pPr>
        <w:spacing w:after="0" w:line="240" w:lineRule="auto"/>
        <w:rPr>
          <w:rFonts w:ascii="Arial" w:eastAsia="Arial" w:hAnsi="Arial" w:cs="Arial"/>
          <w:sz w:val="24"/>
          <w:szCs w:val="24"/>
        </w:rPr>
      </w:pPr>
      <w:r w:rsidRPr="006E0136">
        <w:rPr>
          <w:rFonts w:ascii="Arial" w:eastAsia="Arial" w:hAnsi="Arial" w:cs="Arial"/>
          <w:sz w:val="24"/>
          <w:szCs w:val="24"/>
        </w:rPr>
        <w:t xml:space="preserve">On September 19, 2001, he saw Dr. Theodora </w:t>
      </w:r>
      <w:proofErr w:type="spellStart"/>
      <w:r w:rsidRPr="006E0136">
        <w:rPr>
          <w:rFonts w:ascii="Arial" w:eastAsia="Arial" w:hAnsi="Arial" w:cs="Arial"/>
          <w:sz w:val="24"/>
          <w:szCs w:val="24"/>
        </w:rPr>
        <w:t>Maio</w:t>
      </w:r>
      <w:proofErr w:type="spellEnd"/>
      <w:r w:rsidRPr="006E0136">
        <w:rPr>
          <w:rFonts w:ascii="Arial" w:eastAsia="Arial" w:hAnsi="Arial" w:cs="Arial"/>
          <w:sz w:val="24"/>
          <w:szCs w:val="24"/>
        </w:rPr>
        <w:t xml:space="preserve"> for an independent medical evaluation and complained of right knee pain, soreness, and swelling with difficulty driving. Based on the examination and review of medical records, Dr. </w:t>
      </w:r>
      <w:proofErr w:type="spellStart"/>
      <w:r w:rsidRPr="006E0136">
        <w:rPr>
          <w:rFonts w:ascii="Arial" w:eastAsia="Arial" w:hAnsi="Arial" w:cs="Arial"/>
          <w:sz w:val="24"/>
          <w:szCs w:val="24"/>
        </w:rPr>
        <w:t>Maio</w:t>
      </w:r>
      <w:proofErr w:type="spellEnd"/>
      <w:r w:rsidRPr="006E0136">
        <w:rPr>
          <w:rFonts w:ascii="Arial" w:eastAsia="Arial" w:hAnsi="Arial" w:cs="Arial"/>
          <w:sz w:val="24"/>
          <w:szCs w:val="24"/>
        </w:rPr>
        <w:t xml:space="preserve"> estimated the permanent disability of 30% of the right leg.</w:t>
      </w:r>
    </w:p>
    <w:p w:rsidR="006E0136" w:rsidRPr="006E0136" w:rsidRDefault="006E0136" w:rsidP="006E0136">
      <w:pPr>
        <w:spacing w:after="0" w:line="240" w:lineRule="auto"/>
        <w:rPr>
          <w:rFonts w:ascii="Arial" w:eastAsia="Arial" w:hAnsi="Arial" w:cs="Arial"/>
          <w:sz w:val="24"/>
          <w:szCs w:val="24"/>
        </w:rPr>
      </w:pPr>
    </w:p>
    <w:p w:rsidR="006E0136" w:rsidRPr="006E0136" w:rsidRDefault="006E0136" w:rsidP="006E0136">
      <w:pPr>
        <w:spacing w:after="0" w:line="240" w:lineRule="auto"/>
        <w:rPr>
          <w:rFonts w:ascii="Arial" w:eastAsia="Arial" w:hAnsi="Arial" w:cs="Arial"/>
          <w:sz w:val="24"/>
          <w:szCs w:val="24"/>
        </w:rPr>
      </w:pPr>
      <w:r w:rsidRPr="006E0136">
        <w:rPr>
          <w:rFonts w:ascii="Arial" w:eastAsia="Arial" w:hAnsi="Arial" w:cs="Arial"/>
          <w:sz w:val="24"/>
          <w:szCs w:val="24"/>
        </w:rPr>
        <w:t>On September 19, 2001, he saw Dr. Bruce Johnson for an independent medical evaluation and complained of psychiatric problems. Based on the examination and review of medical records, Dr. Johnson estimated the permanent disability of 20% of permanent psychiatric impairment.</w:t>
      </w:r>
    </w:p>
    <w:p w:rsidR="006E0136" w:rsidRPr="006E0136" w:rsidRDefault="006E0136" w:rsidP="006E0136">
      <w:pPr>
        <w:spacing w:after="0" w:line="240" w:lineRule="auto"/>
        <w:rPr>
          <w:rFonts w:ascii="Arial" w:eastAsia="Arial" w:hAnsi="Arial" w:cs="Arial"/>
          <w:sz w:val="24"/>
          <w:szCs w:val="24"/>
        </w:rPr>
      </w:pPr>
    </w:p>
    <w:p w:rsidR="006E0136" w:rsidRPr="006E0136" w:rsidRDefault="006E0136" w:rsidP="006E0136">
      <w:pPr>
        <w:spacing w:after="0" w:line="240" w:lineRule="auto"/>
        <w:rPr>
          <w:rFonts w:ascii="Arial" w:eastAsia="Arial" w:hAnsi="Arial" w:cs="Arial"/>
          <w:sz w:val="24"/>
          <w:szCs w:val="24"/>
        </w:rPr>
      </w:pPr>
      <w:r w:rsidRPr="006E0136">
        <w:rPr>
          <w:rFonts w:ascii="Arial" w:eastAsia="Arial" w:hAnsi="Arial" w:cs="Arial"/>
          <w:sz w:val="24"/>
          <w:szCs w:val="24"/>
        </w:rPr>
        <w:t>On June 26, 2002, he saw Dr. Edwin Turner for an independent medical evaluation and complained of right knee pain. Based on the examination and review of medical records, Dr. Turner estimated the permanent disability of 40% of the right leg.</w:t>
      </w:r>
    </w:p>
    <w:p w:rsidR="006E0136" w:rsidRPr="006E0136" w:rsidRDefault="006E0136" w:rsidP="006E0136">
      <w:pPr>
        <w:spacing w:after="0" w:line="240" w:lineRule="auto"/>
        <w:rPr>
          <w:rFonts w:ascii="Arial" w:eastAsia="Arial" w:hAnsi="Arial" w:cs="Arial"/>
          <w:sz w:val="24"/>
          <w:szCs w:val="24"/>
        </w:rPr>
      </w:pPr>
    </w:p>
    <w:p w:rsidR="008A53A9" w:rsidRPr="008A53A9" w:rsidRDefault="008A53A9" w:rsidP="008A53A9">
      <w:pPr>
        <w:spacing w:after="0" w:line="240" w:lineRule="auto"/>
        <w:rPr>
          <w:rFonts w:ascii="Arial" w:eastAsia="Arial" w:hAnsi="Arial" w:cs="Arial"/>
          <w:sz w:val="24"/>
          <w:szCs w:val="24"/>
        </w:rPr>
      </w:pPr>
      <w:r w:rsidRPr="008A53A9">
        <w:rPr>
          <w:rFonts w:ascii="Arial" w:eastAsia="Arial" w:hAnsi="Arial" w:cs="Arial"/>
          <w:sz w:val="24"/>
          <w:szCs w:val="24"/>
        </w:rPr>
        <w:t xml:space="preserve">On April 2, 2003, he received an order approving settlement for January 23, 2001 injury with the permanent disability of 15% statutory right leg for permanent residuals traumatic injury to right knee with internal derangement medial meniscus injury, synovitis, loss of range of motion power and function, orthopedic in nature. On the same day he also received an order approving settlement for the November 3, 2000 injury and awarded 12-1/2% statutory right leg for permanent residuals traumatic injury to right </w:t>
      </w:r>
      <w:r w:rsidRPr="008A53A9">
        <w:rPr>
          <w:rFonts w:ascii="Arial" w:eastAsia="Arial" w:hAnsi="Arial" w:cs="Arial"/>
          <w:sz w:val="24"/>
          <w:szCs w:val="24"/>
        </w:rPr>
        <w:lastRenderedPageBreak/>
        <w:t>knee with internal derangement, medial meniscus injury, synovitis and loss of range of motion power and function, orthopedic in nature.</w:t>
      </w:r>
    </w:p>
    <w:p w:rsidR="006E0136" w:rsidRPr="006E0136" w:rsidRDefault="006E0136" w:rsidP="006E0136">
      <w:pPr>
        <w:spacing w:after="0" w:line="240" w:lineRule="auto"/>
        <w:rPr>
          <w:rFonts w:ascii="Arial" w:eastAsia="Arial" w:hAnsi="Arial" w:cs="Arial"/>
          <w:sz w:val="24"/>
          <w:szCs w:val="24"/>
        </w:rPr>
      </w:pPr>
    </w:p>
    <w:p w:rsidR="006E0136" w:rsidRPr="006E0136" w:rsidRDefault="006E0136" w:rsidP="006E0136">
      <w:pPr>
        <w:spacing w:after="0" w:line="240" w:lineRule="auto"/>
        <w:rPr>
          <w:rFonts w:ascii="Arial" w:eastAsia="Arial" w:hAnsi="Arial" w:cs="Arial"/>
          <w:sz w:val="24"/>
          <w:szCs w:val="24"/>
        </w:rPr>
      </w:pPr>
      <w:r w:rsidRPr="006E0136">
        <w:rPr>
          <w:rFonts w:ascii="Arial" w:eastAsia="Arial" w:hAnsi="Arial" w:cs="Arial"/>
          <w:sz w:val="24"/>
          <w:szCs w:val="24"/>
        </w:rPr>
        <w:t>On July 8, 2011, he suffered an injury to his left knee at work when he was injured while moving urinals while employed as mechanic at UMDNJ.</w:t>
      </w:r>
    </w:p>
    <w:p w:rsidR="006E0136" w:rsidRDefault="006E0136" w:rsidP="006E0136">
      <w:pPr>
        <w:spacing w:after="0" w:line="240" w:lineRule="auto"/>
        <w:rPr>
          <w:rFonts w:ascii="Arial" w:eastAsia="Arial" w:hAnsi="Arial" w:cs="Arial"/>
          <w:sz w:val="24"/>
          <w:szCs w:val="24"/>
        </w:rPr>
      </w:pPr>
    </w:p>
    <w:p w:rsidR="00005127" w:rsidRDefault="008F3B9F" w:rsidP="006E0136">
      <w:pPr>
        <w:spacing w:after="0" w:line="240" w:lineRule="auto"/>
        <w:rPr>
          <w:rFonts w:ascii="Arial" w:eastAsia="Arial" w:hAnsi="Arial" w:cs="Arial"/>
          <w:sz w:val="24"/>
          <w:szCs w:val="24"/>
        </w:rPr>
      </w:pPr>
      <w:r w:rsidRPr="008F3B9F">
        <w:rPr>
          <w:rFonts w:ascii="Arial" w:eastAsia="Arial" w:hAnsi="Arial" w:cs="Arial"/>
          <w:sz w:val="24"/>
          <w:szCs w:val="24"/>
        </w:rPr>
        <w:t>He injured his neck, back, bilateral feet, bilateral knees, right hand/wrist, and right shoulder due to constant and repetitive stresses, strains, and forces to the body and limbs associated with heavy maintenance, plumbing and construction jobs at UMDNJ from June 1980 to 2019.</w:t>
      </w:r>
    </w:p>
    <w:p w:rsidR="00005127" w:rsidRDefault="00005127" w:rsidP="006E0136">
      <w:pPr>
        <w:spacing w:after="0" w:line="240" w:lineRule="auto"/>
        <w:rPr>
          <w:rFonts w:ascii="Arial" w:eastAsia="Arial" w:hAnsi="Arial" w:cs="Arial"/>
          <w:sz w:val="24"/>
          <w:szCs w:val="24"/>
        </w:rPr>
      </w:pPr>
    </w:p>
    <w:p w:rsidR="008F3B9F" w:rsidRDefault="008F3B9F" w:rsidP="006E0136">
      <w:pPr>
        <w:spacing w:after="0" w:line="240" w:lineRule="auto"/>
        <w:rPr>
          <w:rFonts w:ascii="Arial" w:eastAsia="Arial" w:hAnsi="Arial" w:cs="Arial"/>
          <w:sz w:val="24"/>
          <w:szCs w:val="24"/>
        </w:rPr>
      </w:pPr>
      <w:r w:rsidRPr="008F3B9F">
        <w:rPr>
          <w:rFonts w:ascii="Arial" w:eastAsia="Arial" w:hAnsi="Arial" w:cs="Arial"/>
          <w:sz w:val="24"/>
          <w:szCs w:val="24"/>
        </w:rPr>
        <w:t xml:space="preserve">He also suffered with pulmonary and internal symptoms due to constant exposure to dirt, dust, fumes, chemicals and deleterious </w:t>
      </w:r>
      <w:r w:rsidR="00D66067" w:rsidRPr="008F3B9F">
        <w:rPr>
          <w:rFonts w:ascii="Arial" w:eastAsia="Arial" w:hAnsi="Arial" w:cs="Arial"/>
          <w:sz w:val="24"/>
          <w:szCs w:val="24"/>
        </w:rPr>
        <w:t>airborne</w:t>
      </w:r>
      <w:r w:rsidRPr="008F3B9F">
        <w:rPr>
          <w:rFonts w:ascii="Arial" w:eastAsia="Arial" w:hAnsi="Arial" w:cs="Arial"/>
          <w:sz w:val="24"/>
          <w:szCs w:val="24"/>
        </w:rPr>
        <w:t xml:space="preserve"> substances through June 1980-2019.</w:t>
      </w:r>
    </w:p>
    <w:p w:rsidR="008F3B9F" w:rsidRPr="006E0136" w:rsidRDefault="008F3B9F" w:rsidP="006E0136">
      <w:pPr>
        <w:spacing w:after="0" w:line="240" w:lineRule="auto"/>
        <w:rPr>
          <w:rFonts w:ascii="Arial" w:eastAsia="Arial" w:hAnsi="Arial" w:cs="Arial"/>
          <w:sz w:val="24"/>
          <w:szCs w:val="24"/>
        </w:rPr>
      </w:pPr>
    </w:p>
    <w:p w:rsidR="006E0136" w:rsidRPr="006E0136" w:rsidRDefault="006E0136" w:rsidP="006E0136">
      <w:pPr>
        <w:spacing w:after="0" w:line="240" w:lineRule="auto"/>
        <w:rPr>
          <w:rFonts w:ascii="Arial" w:eastAsia="Arial" w:hAnsi="Arial" w:cs="Arial"/>
          <w:sz w:val="24"/>
          <w:szCs w:val="24"/>
        </w:rPr>
      </w:pPr>
      <w:r w:rsidRPr="006E0136">
        <w:rPr>
          <w:rFonts w:ascii="Arial" w:eastAsia="Arial" w:hAnsi="Arial" w:cs="Arial"/>
          <w:sz w:val="24"/>
          <w:szCs w:val="24"/>
        </w:rPr>
        <w:t xml:space="preserve">He subsequently saw Dr. Wael </w:t>
      </w:r>
      <w:proofErr w:type="spellStart"/>
      <w:r w:rsidRPr="006E0136">
        <w:rPr>
          <w:rFonts w:ascii="Arial" w:eastAsia="Arial" w:hAnsi="Arial" w:cs="Arial"/>
          <w:sz w:val="24"/>
          <w:szCs w:val="24"/>
        </w:rPr>
        <w:t>Elsamman</w:t>
      </w:r>
      <w:proofErr w:type="spellEnd"/>
      <w:r w:rsidRPr="006E0136">
        <w:rPr>
          <w:rFonts w:ascii="Arial" w:eastAsia="Arial" w:hAnsi="Arial" w:cs="Arial"/>
          <w:sz w:val="24"/>
          <w:szCs w:val="24"/>
        </w:rPr>
        <w:t xml:space="preserve"> for an evaluation of his pulmonary condition. Dr. </w:t>
      </w:r>
      <w:proofErr w:type="spellStart"/>
      <w:r w:rsidRPr="006E0136">
        <w:rPr>
          <w:rFonts w:ascii="Arial" w:eastAsia="Arial" w:hAnsi="Arial" w:cs="Arial"/>
          <w:sz w:val="24"/>
          <w:szCs w:val="24"/>
        </w:rPr>
        <w:t>Elsamman</w:t>
      </w:r>
      <w:proofErr w:type="spellEnd"/>
      <w:r w:rsidRPr="006E0136">
        <w:rPr>
          <w:rFonts w:ascii="Arial" w:eastAsia="Arial" w:hAnsi="Arial" w:cs="Arial"/>
          <w:sz w:val="24"/>
          <w:szCs w:val="24"/>
        </w:rPr>
        <w:t xml:space="preserve"> recommended him for an x-ray of the chest and a CT of the chest for further evaluation. He quit smoking in August 2021. </w:t>
      </w:r>
      <w:r w:rsidRPr="006E0136">
        <w:rPr>
          <w:rFonts w:ascii="Arial" w:eastAsia="Arial" w:hAnsi="Arial" w:cs="Arial"/>
          <w:i/>
          <w:sz w:val="24"/>
          <w:szCs w:val="24"/>
        </w:rPr>
        <w:t>(RNA)</w:t>
      </w:r>
    </w:p>
    <w:p w:rsidR="006E0136" w:rsidRPr="006E0136" w:rsidRDefault="006E0136" w:rsidP="006E0136">
      <w:pPr>
        <w:spacing w:after="0" w:line="240" w:lineRule="auto"/>
        <w:rPr>
          <w:rFonts w:ascii="Arial" w:eastAsia="Arial" w:hAnsi="Arial" w:cs="Arial"/>
          <w:sz w:val="24"/>
          <w:szCs w:val="24"/>
        </w:rPr>
      </w:pPr>
    </w:p>
    <w:p w:rsidR="006E0136" w:rsidRPr="006E0136" w:rsidRDefault="006E0136" w:rsidP="006E0136">
      <w:pPr>
        <w:spacing w:after="0" w:line="240" w:lineRule="auto"/>
        <w:rPr>
          <w:rFonts w:ascii="Arial" w:eastAsia="Arial" w:hAnsi="Arial" w:cs="Arial"/>
          <w:sz w:val="24"/>
          <w:szCs w:val="24"/>
        </w:rPr>
      </w:pPr>
      <w:r w:rsidRPr="006E0136">
        <w:rPr>
          <w:rFonts w:ascii="Arial" w:eastAsia="Arial" w:hAnsi="Arial" w:cs="Arial"/>
          <w:sz w:val="24"/>
          <w:szCs w:val="24"/>
        </w:rPr>
        <w:t>On December 1, 2021, x-ray of the chest was performed and it demonstrated no acute pulmonary disease. No pleural effusion.</w:t>
      </w:r>
    </w:p>
    <w:p w:rsidR="006E0136" w:rsidRPr="006E0136" w:rsidRDefault="006E0136" w:rsidP="006E0136">
      <w:pPr>
        <w:spacing w:after="0" w:line="240" w:lineRule="auto"/>
        <w:rPr>
          <w:rFonts w:ascii="Arial" w:eastAsia="Arial" w:hAnsi="Arial" w:cs="Arial"/>
          <w:sz w:val="24"/>
          <w:szCs w:val="24"/>
        </w:rPr>
      </w:pPr>
    </w:p>
    <w:p w:rsidR="006E0136" w:rsidRPr="006E0136" w:rsidRDefault="006E0136" w:rsidP="006E0136">
      <w:pPr>
        <w:spacing w:after="0" w:line="240" w:lineRule="auto"/>
        <w:rPr>
          <w:rFonts w:ascii="Arial" w:eastAsia="Arial" w:hAnsi="Arial" w:cs="Arial"/>
          <w:sz w:val="24"/>
          <w:szCs w:val="24"/>
        </w:rPr>
      </w:pPr>
      <w:r w:rsidRPr="006E0136">
        <w:rPr>
          <w:rFonts w:ascii="Arial" w:eastAsia="Arial" w:hAnsi="Arial" w:cs="Arial"/>
          <w:sz w:val="24"/>
          <w:szCs w:val="24"/>
        </w:rPr>
        <w:t xml:space="preserve">On December 6, 2021, CT of the chest </w:t>
      </w:r>
      <w:r w:rsidRPr="006E0136">
        <w:rPr>
          <w:rFonts w:ascii="Arial" w:eastAsia="Arial" w:hAnsi="Arial" w:cs="Arial"/>
          <w:i/>
          <w:sz w:val="24"/>
          <w:szCs w:val="24"/>
        </w:rPr>
        <w:t>(Page 99-100)</w:t>
      </w:r>
      <w:r w:rsidRPr="006E0136">
        <w:rPr>
          <w:rFonts w:ascii="Arial" w:eastAsia="Arial" w:hAnsi="Arial" w:cs="Arial"/>
          <w:sz w:val="24"/>
          <w:szCs w:val="24"/>
        </w:rPr>
        <w:t xml:space="preserve"> was performed and it demonstrated mild emphysematous changes of the lungs. Consolidation in the left upper lobe. Small pulmonary nodules in the right lungs.</w:t>
      </w:r>
    </w:p>
    <w:p w:rsidR="00D57C53" w:rsidRDefault="00D57C53">
      <w:pPr>
        <w:spacing w:after="0" w:line="240" w:lineRule="auto"/>
        <w:rPr>
          <w:rFonts w:ascii="Arial" w:eastAsia="Arial" w:hAnsi="Arial" w:cs="Arial"/>
          <w:color w:val="000000"/>
          <w:sz w:val="24"/>
          <w:szCs w:val="24"/>
        </w:rPr>
      </w:pP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April 4, 2022, he saw Dr. Emad Kamel at Ocean Pulmonary Associates, P.A. for a pulmonary evaluation. Recent chest x-rays showed emphysematous changes and CT scan showed an emphysematous and nodular density in the left upper lobe. </w:t>
      </w:r>
      <w:r w:rsidR="001A4C97" w:rsidRPr="001A4C97">
        <w:rPr>
          <w:rFonts w:ascii="Arial" w:eastAsia="Arial" w:hAnsi="Arial" w:cs="Arial"/>
          <w:color w:val="000000"/>
          <w:sz w:val="24"/>
          <w:szCs w:val="24"/>
        </w:rPr>
        <w:t xml:space="preserve">Spirometry pre-Bronchodilator FEV1 pre-Bronchodilator % Predicted was 81%, FVC Pre-Bronchodilator Liters was 4.28 liters, FEV1/FVC Pre-Bronchodilator % was 71%, FVC Pre-Bronchodilator % Predicted was 85%, FEV1/FVC Pre-Bronchodilator % </w:t>
      </w:r>
      <w:proofErr w:type="spellStart"/>
      <w:r w:rsidR="001A4C97" w:rsidRPr="001A4C97">
        <w:rPr>
          <w:rFonts w:ascii="Arial" w:eastAsia="Arial" w:hAnsi="Arial" w:cs="Arial"/>
          <w:color w:val="000000"/>
          <w:sz w:val="24"/>
          <w:szCs w:val="24"/>
        </w:rPr>
        <w:t>Pred</w:t>
      </w:r>
      <w:proofErr w:type="spellEnd"/>
      <w:r w:rsidR="001A4C97" w:rsidRPr="001A4C97">
        <w:rPr>
          <w:rFonts w:ascii="Arial" w:eastAsia="Arial" w:hAnsi="Arial" w:cs="Arial"/>
          <w:color w:val="000000"/>
          <w:sz w:val="24"/>
          <w:szCs w:val="24"/>
        </w:rPr>
        <w:t xml:space="preserve"> was 95%, FEF 25%-75% Predicted was 72% and FEV-1 Pre-Bronchodilator Liters was 3.05 Liters. </w:t>
      </w:r>
      <w:r>
        <w:rPr>
          <w:rFonts w:ascii="Arial" w:eastAsia="Arial" w:hAnsi="Arial" w:cs="Arial"/>
          <w:color w:val="000000"/>
          <w:sz w:val="24"/>
          <w:szCs w:val="24"/>
        </w:rPr>
        <w:t xml:space="preserve">He </w:t>
      </w:r>
      <w:r>
        <w:rPr>
          <w:rFonts w:ascii="Arial" w:eastAsia="Arial" w:hAnsi="Arial" w:cs="Arial"/>
          <w:sz w:val="24"/>
          <w:szCs w:val="24"/>
        </w:rPr>
        <w:t>underwent an exercise</w:t>
      </w:r>
      <w:r>
        <w:rPr>
          <w:rFonts w:ascii="Arial" w:eastAsia="Arial" w:hAnsi="Arial" w:cs="Arial"/>
          <w:color w:val="000000"/>
          <w:sz w:val="24"/>
          <w:szCs w:val="24"/>
        </w:rPr>
        <w:t xml:space="preserve"> tolerance test and it </w:t>
      </w:r>
      <w:r>
        <w:rPr>
          <w:rFonts w:ascii="Arial" w:eastAsia="Arial" w:hAnsi="Arial" w:cs="Arial"/>
          <w:sz w:val="24"/>
          <w:szCs w:val="24"/>
        </w:rPr>
        <w:t>was</w:t>
      </w:r>
      <w:r>
        <w:rPr>
          <w:rFonts w:ascii="Arial" w:eastAsia="Arial" w:hAnsi="Arial" w:cs="Arial"/>
          <w:color w:val="000000"/>
          <w:sz w:val="24"/>
          <w:szCs w:val="24"/>
        </w:rPr>
        <w:t xml:space="preserve"> limited by lower extremity arthritic pain. Dr. Kamel diagnosed him with mild early chronic obstructive pulmonary disease and left upper lobe consolidative changes. Dr. Kamel recommended him for pulmonary function test and follow up after 6 months.</w:t>
      </w:r>
    </w:p>
    <w:p w:rsidR="00D57C53" w:rsidRDefault="00D57C53">
      <w:pPr>
        <w:spacing w:after="0" w:line="240" w:lineRule="auto"/>
        <w:rPr>
          <w:rFonts w:ascii="Arial" w:eastAsia="Arial" w:hAnsi="Arial" w:cs="Arial"/>
          <w:color w:val="000000"/>
          <w:sz w:val="24"/>
          <w:szCs w:val="24"/>
        </w:rPr>
      </w:pPr>
    </w:p>
    <w:p w:rsidR="00D57C53" w:rsidRDefault="006E0136">
      <w:pPr>
        <w:tabs>
          <w:tab w:val="left" w:pos="3261"/>
        </w:tabs>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On September 2, 2022, he saw Dr. Kamel for an evaluation of his pulmonary symptoms. he underwent pulmonary function test and it demonstrated mild to moderate COPD. He reported exercise tolerance was limited by lower extremity arthritic pain. Dr. Kamel recommended him for CT of the chest for further evaluation.</w:t>
      </w:r>
    </w:p>
    <w:p w:rsidR="00D57C53" w:rsidRDefault="00D57C53">
      <w:pPr>
        <w:tabs>
          <w:tab w:val="left" w:pos="3261"/>
        </w:tabs>
        <w:spacing w:after="0" w:line="240" w:lineRule="auto"/>
        <w:rPr>
          <w:rFonts w:ascii="Arial" w:eastAsia="Arial" w:hAnsi="Arial" w:cs="Arial"/>
          <w:color w:val="000000"/>
          <w:sz w:val="24"/>
          <w:szCs w:val="24"/>
        </w:rPr>
      </w:pPr>
    </w:p>
    <w:p w:rsidR="00D57C53" w:rsidRDefault="006E0136">
      <w:pPr>
        <w:tabs>
          <w:tab w:val="left" w:pos="3261"/>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October 27, 2022, CT of the chest </w:t>
      </w:r>
      <w:r w:rsidRPr="00C276EC">
        <w:rPr>
          <w:rFonts w:ascii="Arial" w:eastAsia="Arial" w:hAnsi="Arial" w:cs="Arial"/>
          <w:i/>
          <w:color w:val="000000"/>
          <w:sz w:val="24"/>
          <w:szCs w:val="24"/>
        </w:rPr>
        <w:t>(Page 93-94)</w:t>
      </w:r>
      <w:r>
        <w:rPr>
          <w:rFonts w:ascii="Arial" w:eastAsia="Arial" w:hAnsi="Arial" w:cs="Arial"/>
          <w:color w:val="000000"/>
          <w:sz w:val="24"/>
          <w:szCs w:val="24"/>
        </w:rPr>
        <w:t xml:space="preserve"> was performed and it demonstrated emphysematous lung disease. Stable pulmonary nodules and an area of atelectasis or scar within the left upper lobe. </w:t>
      </w:r>
    </w:p>
    <w:p w:rsidR="00D57C53" w:rsidRDefault="00D57C53">
      <w:pPr>
        <w:spacing w:after="0" w:line="240" w:lineRule="auto"/>
        <w:rPr>
          <w:rFonts w:ascii="Arial" w:eastAsia="Arial" w:hAnsi="Arial" w:cs="Arial"/>
          <w:color w:val="000000"/>
          <w:sz w:val="24"/>
          <w:szCs w:val="24"/>
        </w:rPr>
      </w:pP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November 18, 2022, he followed up with Dr. Kamel and his CT of the chest was reviewed. He reported some shortness of breath and cough. He </w:t>
      </w:r>
      <w:r>
        <w:rPr>
          <w:rFonts w:ascii="Arial" w:eastAsia="Arial" w:hAnsi="Arial" w:cs="Arial"/>
          <w:sz w:val="24"/>
          <w:szCs w:val="24"/>
        </w:rPr>
        <w:t>underwent a pulmonary</w:t>
      </w:r>
      <w:r>
        <w:rPr>
          <w:rFonts w:ascii="Arial" w:eastAsia="Arial" w:hAnsi="Arial" w:cs="Arial"/>
          <w:color w:val="000000"/>
          <w:sz w:val="24"/>
          <w:szCs w:val="24"/>
        </w:rPr>
        <w:t xml:space="preserve"> function test and it demonstrated mild to moderate COPD. Dr. Kamel recommended him for medications </w:t>
      </w:r>
      <w:r>
        <w:rPr>
          <w:rFonts w:ascii="Arial" w:eastAsia="Arial" w:hAnsi="Arial" w:cs="Arial"/>
          <w:sz w:val="24"/>
          <w:szCs w:val="24"/>
        </w:rPr>
        <w:t>and to return</w:t>
      </w:r>
      <w:r>
        <w:rPr>
          <w:rFonts w:ascii="Arial" w:eastAsia="Arial" w:hAnsi="Arial" w:cs="Arial"/>
          <w:color w:val="000000"/>
          <w:sz w:val="24"/>
          <w:szCs w:val="24"/>
        </w:rPr>
        <w:t xml:space="preserve"> to office after 6 months.</w:t>
      </w:r>
    </w:p>
    <w:p w:rsidR="00D57C53" w:rsidRDefault="00D57C53">
      <w:pPr>
        <w:spacing w:after="0" w:line="240" w:lineRule="auto"/>
        <w:rPr>
          <w:rFonts w:ascii="Arial" w:eastAsia="Arial" w:hAnsi="Arial" w:cs="Arial"/>
          <w:color w:val="000000"/>
          <w:sz w:val="24"/>
          <w:szCs w:val="24"/>
        </w:rPr>
      </w:pP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May 24, 2023, he followed up with Dr. Kamel for an evaluation of his pulmonary symptoms. He </w:t>
      </w:r>
      <w:r>
        <w:rPr>
          <w:rFonts w:ascii="Arial" w:eastAsia="Arial" w:hAnsi="Arial" w:cs="Arial"/>
          <w:sz w:val="24"/>
          <w:szCs w:val="24"/>
        </w:rPr>
        <w:t>underwent a pulmonary</w:t>
      </w:r>
      <w:r>
        <w:rPr>
          <w:rFonts w:ascii="Arial" w:eastAsia="Arial" w:hAnsi="Arial" w:cs="Arial"/>
          <w:color w:val="000000"/>
          <w:sz w:val="24"/>
          <w:szCs w:val="24"/>
        </w:rPr>
        <w:t xml:space="preserve"> function test and it demonstrated mild to moderate COPD. Dr. Kamel recommended him for a CT of the chest and follow up after 6 months.</w:t>
      </w:r>
    </w:p>
    <w:p w:rsidR="00D57C53" w:rsidRDefault="00D57C53">
      <w:pPr>
        <w:spacing w:after="0" w:line="240" w:lineRule="auto"/>
        <w:rPr>
          <w:rFonts w:ascii="Arial" w:eastAsia="Arial" w:hAnsi="Arial" w:cs="Arial"/>
          <w:color w:val="000000"/>
          <w:sz w:val="24"/>
          <w:szCs w:val="24"/>
        </w:rPr>
      </w:pP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July 7, 2023, he underwent </w:t>
      </w:r>
      <w:proofErr w:type="spellStart"/>
      <w:r>
        <w:rPr>
          <w:rFonts w:ascii="Arial" w:eastAsia="Arial" w:hAnsi="Arial" w:cs="Arial"/>
          <w:sz w:val="24"/>
          <w:szCs w:val="24"/>
        </w:rPr>
        <w:t>videonystagmography</w:t>
      </w:r>
      <w:proofErr w:type="spellEnd"/>
      <w:r>
        <w:rPr>
          <w:rFonts w:ascii="Arial" w:eastAsia="Arial" w:hAnsi="Arial" w:cs="Arial"/>
          <w:color w:val="000000"/>
          <w:sz w:val="24"/>
          <w:szCs w:val="24"/>
        </w:rPr>
        <w:t xml:space="preserve"> and it demonstrated no central indications. Age</w:t>
      </w:r>
      <w:r w:rsidR="009D3036">
        <w:rPr>
          <w:rFonts w:ascii="Arial" w:eastAsia="Arial" w:hAnsi="Arial" w:cs="Arial"/>
          <w:color w:val="000000"/>
          <w:sz w:val="24"/>
          <w:szCs w:val="24"/>
        </w:rPr>
        <w:t>o</w:t>
      </w:r>
      <w:r>
        <w:rPr>
          <w:rFonts w:ascii="Arial" w:eastAsia="Arial" w:hAnsi="Arial" w:cs="Arial"/>
          <w:color w:val="000000"/>
          <w:sz w:val="24"/>
          <w:szCs w:val="24"/>
        </w:rPr>
        <w:t xml:space="preserve">tropic nystagmus noted on positional tests. Dizziness observed in the HHR position, latent in onset and fatigable. Caloric tests reveal a mild right unilateral weakness with a slight right directional preponderance. Failure fixation suppression was negative. Test results revealed a right BPPV. He complained of extreme pain moving into most </w:t>
      </w:r>
      <w:r>
        <w:rPr>
          <w:rFonts w:ascii="Arial" w:eastAsia="Arial" w:hAnsi="Arial" w:cs="Arial"/>
          <w:sz w:val="24"/>
          <w:szCs w:val="24"/>
        </w:rPr>
        <w:t>positions</w:t>
      </w:r>
      <w:r>
        <w:rPr>
          <w:rFonts w:ascii="Arial" w:eastAsia="Arial" w:hAnsi="Arial" w:cs="Arial"/>
          <w:color w:val="000000"/>
          <w:sz w:val="24"/>
          <w:szCs w:val="24"/>
        </w:rPr>
        <w:t xml:space="preserve">, especially in his neck and back. </w:t>
      </w:r>
    </w:p>
    <w:p w:rsidR="00D57C53" w:rsidRDefault="00D57C53">
      <w:pPr>
        <w:spacing w:after="0" w:line="240" w:lineRule="auto"/>
        <w:rPr>
          <w:rFonts w:ascii="Arial" w:eastAsia="Arial" w:hAnsi="Arial" w:cs="Arial"/>
          <w:color w:val="000000"/>
          <w:sz w:val="24"/>
          <w:szCs w:val="24"/>
        </w:rPr>
      </w:pP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September 21, 2023, he saw Dr. Justin </w:t>
      </w:r>
      <w:proofErr w:type="spellStart"/>
      <w:r>
        <w:rPr>
          <w:rFonts w:ascii="Arial" w:eastAsia="Arial" w:hAnsi="Arial" w:cs="Arial"/>
          <w:color w:val="000000"/>
          <w:sz w:val="24"/>
          <w:szCs w:val="24"/>
        </w:rPr>
        <w:t>Kubeck</w:t>
      </w:r>
      <w:proofErr w:type="spellEnd"/>
      <w:r>
        <w:rPr>
          <w:rFonts w:ascii="Arial" w:eastAsia="Arial" w:hAnsi="Arial" w:cs="Arial"/>
          <w:color w:val="000000"/>
          <w:sz w:val="24"/>
          <w:szCs w:val="24"/>
        </w:rPr>
        <w:t xml:space="preserve"> at Ocean </w:t>
      </w:r>
      <w:proofErr w:type="spellStart"/>
      <w:r w:rsidR="0039218D">
        <w:rPr>
          <w:rFonts w:ascii="Arial" w:eastAsia="Arial" w:hAnsi="Arial" w:cs="Arial"/>
          <w:color w:val="000000"/>
          <w:sz w:val="24"/>
          <w:szCs w:val="24"/>
        </w:rPr>
        <w:t>Or</w:t>
      </w:r>
      <w:r>
        <w:rPr>
          <w:rFonts w:ascii="Arial" w:eastAsia="Arial" w:hAnsi="Arial" w:cs="Arial"/>
          <w:color w:val="000000"/>
          <w:sz w:val="24"/>
          <w:szCs w:val="24"/>
        </w:rPr>
        <w:t>thopaedic</w:t>
      </w:r>
      <w:proofErr w:type="spellEnd"/>
      <w:r>
        <w:rPr>
          <w:rFonts w:ascii="Arial" w:eastAsia="Arial" w:hAnsi="Arial" w:cs="Arial"/>
          <w:color w:val="000000"/>
          <w:sz w:val="24"/>
          <w:szCs w:val="24"/>
        </w:rPr>
        <w:t xml:space="preserve"> Associates for an evaluation of his gait disturbances. He reported severe vertigo </w:t>
      </w:r>
      <w:r>
        <w:rPr>
          <w:rFonts w:ascii="Arial" w:eastAsia="Arial" w:hAnsi="Arial" w:cs="Arial"/>
          <w:sz w:val="24"/>
          <w:szCs w:val="24"/>
        </w:rPr>
        <w:t>just lying</w:t>
      </w:r>
      <w:r>
        <w:rPr>
          <w:rFonts w:ascii="Arial" w:eastAsia="Arial" w:hAnsi="Arial" w:cs="Arial"/>
          <w:color w:val="000000"/>
          <w:sz w:val="24"/>
          <w:szCs w:val="24"/>
        </w:rPr>
        <w:t xml:space="preserve"> flat. He does </w:t>
      </w:r>
      <w:r>
        <w:rPr>
          <w:rFonts w:ascii="Arial" w:eastAsia="Arial" w:hAnsi="Arial" w:cs="Arial"/>
          <w:sz w:val="24"/>
          <w:szCs w:val="24"/>
        </w:rPr>
        <w:t>report</w:t>
      </w:r>
      <w:r>
        <w:rPr>
          <w:rFonts w:ascii="Arial" w:eastAsia="Arial" w:hAnsi="Arial" w:cs="Arial"/>
          <w:color w:val="000000"/>
          <w:sz w:val="24"/>
          <w:szCs w:val="24"/>
        </w:rPr>
        <w:t xml:space="preserve"> neck and back pain. He reported symptoms of claudication with extended walking. His leg </w:t>
      </w:r>
      <w:r>
        <w:rPr>
          <w:rFonts w:ascii="Arial" w:eastAsia="Arial" w:hAnsi="Arial" w:cs="Arial"/>
          <w:sz w:val="24"/>
          <w:szCs w:val="24"/>
        </w:rPr>
        <w:t>became</w:t>
      </w:r>
      <w:r>
        <w:rPr>
          <w:rFonts w:ascii="Arial" w:eastAsia="Arial" w:hAnsi="Arial" w:cs="Arial"/>
          <w:color w:val="000000"/>
          <w:sz w:val="24"/>
          <w:szCs w:val="24"/>
        </w:rPr>
        <w:t xml:space="preserve"> fatigued and he had to sit down. Dr. </w:t>
      </w:r>
      <w:proofErr w:type="spellStart"/>
      <w:r>
        <w:rPr>
          <w:rFonts w:ascii="Arial" w:eastAsia="Arial" w:hAnsi="Arial" w:cs="Arial"/>
          <w:color w:val="000000"/>
          <w:sz w:val="24"/>
          <w:szCs w:val="24"/>
        </w:rPr>
        <w:t>Kubeck</w:t>
      </w:r>
      <w:proofErr w:type="spellEnd"/>
      <w:r>
        <w:rPr>
          <w:rFonts w:ascii="Arial" w:eastAsia="Arial" w:hAnsi="Arial" w:cs="Arial"/>
          <w:color w:val="000000"/>
          <w:sz w:val="24"/>
          <w:szCs w:val="24"/>
        </w:rPr>
        <w:t xml:space="preserve"> recommended him for an MRI of the cervical and lumbar spine for further evaluation.</w:t>
      </w:r>
    </w:p>
    <w:p w:rsidR="00D57C53" w:rsidRDefault="00D57C53">
      <w:pPr>
        <w:spacing w:after="0" w:line="240" w:lineRule="auto"/>
        <w:rPr>
          <w:rFonts w:ascii="Arial" w:eastAsia="Arial" w:hAnsi="Arial" w:cs="Arial"/>
          <w:color w:val="000000"/>
          <w:sz w:val="24"/>
          <w:szCs w:val="24"/>
        </w:rPr>
      </w:pP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November 28, 2023, an MRI of the lumbar spine (Page 54-55) was performed and it demonstrated lumbar dextroscoliosis with multilevel spondylosis without significant spinal canal stenosis. At L4-5, disc bulge and right foraminal/extraforaminal disc herniation contributed to moderate right foraminal stenosis. L5-S1 disc bulge and right foraminal /extraforaminal disc herniation contributed to severe right foraminal stenosis. L3-4 bilateral facet inflammatory changes, left greater than right. Partially bilateral renal </w:t>
      </w:r>
      <w:r>
        <w:rPr>
          <w:rFonts w:ascii="Arial" w:eastAsia="Arial" w:hAnsi="Arial" w:cs="Arial"/>
          <w:color w:val="000000"/>
          <w:sz w:val="24"/>
          <w:szCs w:val="24"/>
        </w:rPr>
        <w:lastRenderedPageBreak/>
        <w:t>cysts and diffusely trabeculated urinary bladder with suggestion of a few posterior wall diverticula measuring up to 3.6 cm.</w:t>
      </w:r>
    </w:p>
    <w:p w:rsidR="00D57C53" w:rsidRDefault="00D57C53">
      <w:pPr>
        <w:spacing w:after="0" w:line="240" w:lineRule="auto"/>
        <w:rPr>
          <w:rFonts w:ascii="Arial" w:eastAsia="Arial" w:hAnsi="Arial" w:cs="Arial"/>
          <w:color w:val="000000"/>
          <w:sz w:val="24"/>
          <w:szCs w:val="24"/>
        </w:rPr>
      </w:pP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November 29, 2023, an MRI of the cervical spine (Page 56-57) was performed and it demonstrated transverse spondylosis at C3-4 and C5-6 results in mild central canal stenosis without cord compression. Multilevel neural foraminal stenosis secondary to uncinate/facet arthropathy. </w:t>
      </w:r>
    </w:p>
    <w:p w:rsidR="00D57C53" w:rsidRDefault="00D57C53">
      <w:pPr>
        <w:spacing w:after="0" w:line="240" w:lineRule="auto"/>
        <w:rPr>
          <w:rFonts w:ascii="Arial" w:eastAsia="Arial" w:hAnsi="Arial" w:cs="Arial"/>
          <w:color w:val="000000"/>
          <w:sz w:val="24"/>
          <w:szCs w:val="24"/>
        </w:rPr>
      </w:pP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November 30, 2023, he followed up with Dr. </w:t>
      </w:r>
      <w:proofErr w:type="spellStart"/>
      <w:r>
        <w:rPr>
          <w:rFonts w:ascii="Arial" w:eastAsia="Arial" w:hAnsi="Arial" w:cs="Arial"/>
          <w:color w:val="000000"/>
          <w:sz w:val="24"/>
          <w:szCs w:val="24"/>
        </w:rPr>
        <w:t>Kubeck</w:t>
      </w:r>
      <w:proofErr w:type="spellEnd"/>
      <w:r>
        <w:rPr>
          <w:rFonts w:ascii="Arial" w:eastAsia="Arial" w:hAnsi="Arial" w:cs="Arial"/>
          <w:color w:val="000000"/>
          <w:sz w:val="24"/>
          <w:szCs w:val="24"/>
        </w:rPr>
        <w:t xml:space="preserve"> and his MRI of the lumbar spine and cervical spine was reviewed. Dr. </w:t>
      </w:r>
      <w:proofErr w:type="spellStart"/>
      <w:r>
        <w:rPr>
          <w:rFonts w:ascii="Arial" w:eastAsia="Arial" w:hAnsi="Arial" w:cs="Arial"/>
          <w:color w:val="000000"/>
          <w:sz w:val="24"/>
          <w:szCs w:val="24"/>
        </w:rPr>
        <w:t>Kubeck</w:t>
      </w:r>
      <w:proofErr w:type="spellEnd"/>
      <w:r>
        <w:rPr>
          <w:rFonts w:ascii="Arial" w:eastAsia="Arial" w:hAnsi="Arial" w:cs="Arial"/>
          <w:color w:val="000000"/>
          <w:sz w:val="24"/>
          <w:szCs w:val="24"/>
        </w:rPr>
        <w:t xml:space="preserve"> recommended him for neurologist consultation for further evaluation.</w:t>
      </w:r>
    </w:p>
    <w:p w:rsidR="00D57C53" w:rsidRDefault="00D57C53">
      <w:pPr>
        <w:spacing w:after="0" w:line="240" w:lineRule="auto"/>
        <w:rPr>
          <w:rFonts w:ascii="Arial" w:eastAsia="Arial" w:hAnsi="Arial" w:cs="Arial"/>
          <w:color w:val="000000"/>
          <w:sz w:val="24"/>
          <w:szCs w:val="24"/>
        </w:rPr>
      </w:pP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May 21, 2024, CT of the chest (Page 73-74) was performed and it demonstrated lung RADS category 2 examinations, benign appearance or behavior. Modifier-S-emphysematous lung disease. Coronary artery vascular calcification. </w:t>
      </w:r>
    </w:p>
    <w:p w:rsidR="00D57C53" w:rsidRDefault="00D57C53">
      <w:pPr>
        <w:spacing w:after="0" w:line="240" w:lineRule="auto"/>
        <w:rPr>
          <w:rFonts w:ascii="Arial" w:eastAsia="Arial" w:hAnsi="Arial" w:cs="Arial"/>
          <w:color w:val="000000"/>
          <w:sz w:val="24"/>
          <w:szCs w:val="24"/>
        </w:rPr>
      </w:pP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On June 7, 2024, he followed up with Dr. Kamel for an evaluation of his pulmonary condition. His CT of the chest was reviewed. Dr. Kamel recommended him to continue medications and follow up after 6 months.</w:t>
      </w:r>
    </w:p>
    <w:p w:rsidR="00D57C53" w:rsidRDefault="00D57C53">
      <w:pPr>
        <w:spacing w:after="0" w:line="240" w:lineRule="auto"/>
        <w:rPr>
          <w:rFonts w:ascii="Arial" w:eastAsia="Arial" w:hAnsi="Arial" w:cs="Arial"/>
          <w:color w:val="000000"/>
          <w:sz w:val="24"/>
          <w:szCs w:val="24"/>
        </w:rPr>
      </w:pP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PRESENT SYMPTOMATOLOGY:</w:t>
      </w:r>
    </w:p>
    <w:p w:rsidR="00D57C53" w:rsidRDefault="00D57C53">
      <w:pPr>
        <w:spacing w:after="0" w:line="240" w:lineRule="auto"/>
        <w:rPr>
          <w:rFonts w:ascii="Arial" w:eastAsia="Arial" w:hAnsi="Arial" w:cs="Arial"/>
          <w:color w:val="000000"/>
          <w:sz w:val="24"/>
          <w:szCs w:val="24"/>
        </w:rPr>
      </w:pP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PHYSICAL EXAM:</w:t>
      </w: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The patient is a well-developed, well-nourished adult appearing stated age.  The patient follows commands well and is cooperative with the examination.  The patient is alert and oriented to person and place and time.</w:t>
      </w: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Psych eval reveals normal mood and affect. HEENT is normocephalic and atraumatic. Extraocular motions are intact. Respirations are regular and unlabored.</w:t>
      </w:r>
    </w:p>
    <w:p w:rsidR="00D57C53" w:rsidRDefault="00D57C53">
      <w:pPr>
        <w:spacing w:after="0" w:line="240" w:lineRule="auto"/>
        <w:rPr>
          <w:rFonts w:ascii="Arial" w:eastAsia="Arial" w:hAnsi="Arial" w:cs="Arial"/>
          <w:color w:val="000000"/>
          <w:sz w:val="24"/>
          <w:szCs w:val="24"/>
        </w:rPr>
      </w:pP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RECORDS REVIEWED:</w:t>
      </w: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Employee claim petition</w:t>
      </w: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Order approval settlement, April 2, 2003 and February 4, 2015</w:t>
      </w: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Report of Peter Blumenthal, M.D., August 14, 2001</w:t>
      </w: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Report of Theodora </w:t>
      </w:r>
      <w:proofErr w:type="spellStart"/>
      <w:r>
        <w:rPr>
          <w:rFonts w:ascii="Arial" w:eastAsia="Arial" w:hAnsi="Arial" w:cs="Arial"/>
          <w:color w:val="000000"/>
          <w:sz w:val="24"/>
          <w:szCs w:val="24"/>
        </w:rPr>
        <w:t>Maio</w:t>
      </w:r>
      <w:proofErr w:type="spellEnd"/>
      <w:r>
        <w:rPr>
          <w:rFonts w:ascii="Arial" w:eastAsia="Arial" w:hAnsi="Arial" w:cs="Arial"/>
          <w:color w:val="000000"/>
          <w:sz w:val="24"/>
          <w:szCs w:val="24"/>
        </w:rPr>
        <w:t>, M.D., September 24, 2001</w:t>
      </w: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Bruce Johnson, M.D., September 24, 2001</w:t>
      </w: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Edwin Turner, M.D., June 28, 2002</w:t>
      </w: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Records of Ocean Pulmonary Associates, P.A., April 4, 2022 to June 7, 2024</w:t>
      </w: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X-ray of chest, December 1, 2021</w:t>
      </w: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CT of chest, December 6, 2021, October 27, 2022, and May 21, 2024</w:t>
      </w: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MRI of lumbar spine, November 28, 2023</w:t>
      </w: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MRI of cervical spine, November 29, 2023</w:t>
      </w: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Auditory </w:t>
      </w:r>
      <w:r>
        <w:rPr>
          <w:rFonts w:ascii="Arial" w:eastAsia="Arial" w:hAnsi="Arial" w:cs="Arial"/>
          <w:sz w:val="24"/>
          <w:szCs w:val="24"/>
        </w:rPr>
        <w:t>brainstem</w:t>
      </w:r>
      <w:r>
        <w:rPr>
          <w:rFonts w:ascii="Arial" w:eastAsia="Arial" w:hAnsi="Arial" w:cs="Arial"/>
          <w:color w:val="000000"/>
          <w:sz w:val="24"/>
          <w:szCs w:val="24"/>
        </w:rPr>
        <w:t xml:space="preserve"> response report, July 7, 2023</w:t>
      </w:r>
    </w:p>
    <w:p w:rsidR="00D57C53" w:rsidRDefault="00D57C53">
      <w:pPr>
        <w:spacing w:after="0" w:line="240" w:lineRule="auto"/>
        <w:rPr>
          <w:rFonts w:ascii="Arial" w:eastAsia="Arial" w:hAnsi="Arial" w:cs="Arial"/>
          <w:color w:val="000000"/>
          <w:sz w:val="24"/>
          <w:szCs w:val="24"/>
        </w:rPr>
      </w:pP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DIAGNOSES:</w:t>
      </w: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Chronic obstructive pulmonary disorder</w:t>
      </w:r>
    </w:p>
    <w:p w:rsidR="00D57C53" w:rsidRDefault="00D57C53">
      <w:pPr>
        <w:spacing w:after="0" w:line="240" w:lineRule="auto"/>
        <w:rPr>
          <w:rFonts w:ascii="Arial" w:eastAsia="Arial" w:hAnsi="Arial" w:cs="Arial"/>
          <w:color w:val="000000"/>
          <w:sz w:val="24"/>
          <w:szCs w:val="24"/>
        </w:rPr>
      </w:pP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DISCUSSION:</w:t>
      </w: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The level of permanency that I ascribed to this patient's injury noted above is</w:t>
      </w:r>
    </w:p>
    <w:p w:rsidR="00D57C53" w:rsidRDefault="00D57C53">
      <w:pPr>
        <w:spacing w:after="0" w:line="240" w:lineRule="auto"/>
        <w:rPr>
          <w:rFonts w:ascii="Arial" w:eastAsia="Arial" w:hAnsi="Arial" w:cs="Arial"/>
          <w:color w:val="000000"/>
          <w:sz w:val="24"/>
          <w:szCs w:val="24"/>
        </w:rPr>
      </w:pP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CONCLUSION:</w:t>
      </w:r>
    </w:p>
    <w:p w:rsidR="00D57C53" w:rsidRDefault="00D57C53">
      <w:pPr>
        <w:spacing w:after="0" w:line="240" w:lineRule="auto"/>
        <w:rPr>
          <w:rFonts w:ascii="Arial" w:eastAsia="Arial" w:hAnsi="Arial" w:cs="Arial"/>
          <w:color w:val="000000"/>
          <w:sz w:val="24"/>
          <w:szCs w:val="24"/>
        </w:rPr>
      </w:pPr>
    </w:p>
    <w:p w:rsidR="00D57C53" w:rsidRDefault="00D57C53">
      <w:pPr>
        <w:spacing w:after="0" w:line="240" w:lineRule="auto"/>
        <w:rPr>
          <w:rFonts w:ascii="Arial" w:eastAsia="Arial" w:hAnsi="Arial" w:cs="Arial"/>
          <w:color w:val="000000"/>
          <w:sz w:val="24"/>
          <w:szCs w:val="24"/>
        </w:rPr>
      </w:pPr>
    </w:p>
    <w:p w:rsidR="00D57C53" w:rsidRDefault="006E0136">
      <w:pPr>
        <w:spacing w:after="0" w:line="240" w:lineRule="auto"/>
        <w:rPr>
          <w:rFonts w:ascii="Arial" w:eastAsia="Arial" w:hAnsi="Arial" w:cs="Arial"/>
          <w:color w:val="000000"/>
          <w:sz w:val="24"/>
          <w:szCs w:val="24"/>
        </w:rPr>
      </w:pPr>
      <w:r>
        <w:rPr>
          <w:rFonts w:ascii="Arial" w:eastAsia="Arial" w:hAnsi="Arial" w:cs="Arial"/>
          <w:color w:val="000000"/>
          <w:sz w:val="24"/>
          <w:szCs w:val="24"/>
        </w:rPr>
        <w:t>Sincerely,</w:t>
      </w:r>
    </w:p>
    <w:p w:rsidR="00D57C53" w:rsidRDefault="00D57C53">
      <w:pPr>
        <w:spacing w:after="0" w:line="240" w:lineRule="auto"/>
        <w:rPr>
          <w:rFonts w:ascii="Arial" w:eastAsia="Arial" w:hAnsi="Arial" w:cs="Arial"/>
          <w:color w:val="000000"/>
          <w:sz w:val="24"/>
          <w:szCs w:val="24"/>
        </w:rPr>
      </w:pPr>
    </w:p>
    <w:p w:rsidR="00D57C53" w:rsidRDefault="00D57C53">
      <w:pPr>
        <w:spacing w:after="0" w:line="240" w:lineRule="auto"/>
        <w:rPr>
          <w:rFonts w:ascii="Arial" w:eastAsia="Arial" w:hAnsi="Arial" w:cs="Arial"/>
          <w:color w:val="000000"/>
          <w:sz w:val="24"/>
          <w:szCs w:val="24"/>
        </w:rPr>
      </w:pPr>
    </w:p>
    <w:p w:rsidR="00D57C53" w:rsidRDefault="00D57C53">
      <w:pPr>
        <w:spacing w:after="0" w:line="240" w:lineRule="auto"/>
        <w:rPr>
          <w:rFonts w:ascii="Arial" w:eastAsia="Arial" w:hAnsi="Arial" w:cs="Arial"/>
          <w:color w:val="000000"/>
          <w:sz w:val="24"/>
          <w:szCs w:val="24"/>
        </w:rPr>
      </w:pPr>
    </w:p>
    <w:p w:rsidR="00D57C53" w:rsidRDefault="006E0136">
      <w:bookmarkStart w:id="2" w:name="_heading=h.30j0zll" w:colFirst="0" w:colLast="0"/>
      <w:bookmarkEnd w:id="2"/>
      <w:r>
        <w:rPr>
          <w:rFonts w:ascii="Arial" w:eastAsia="Arial" w:hAnsi="Arial" w:cs="Arial"/>
          <w:color w:val="000000"/>
          <w:sz w:val="24"/>
          <w:szCs w:val="24"/>
        </w:rPr>
        <w:t>…, M.D.</w:t>
      </w:r>
    </w:p>
    <w:sectPr w:rsidR="00D57C5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2880" w:footer="158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2206" w:rsidRDefault="00352206">
      <w:pPr>
        <w:spacing w:after="0" w:line="240" w:lineRule="auto"/>
      </w:pPr>
      <w:r>
        <w:separator/>
      </w:r>
    </w:p>
  </w:endnote>
  <w:endnote w:type="continuationSeparator" w:id="0">
    <w:p w:rsidR="00352206" w:rsidRDefault="003522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6992" w:rsidRDefault="00DC69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0136" w:rsidRDefault="006E0136">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39218D">
      <w:rPr>
        <w:noProof/>
        <w:color w:val="000000"/>
      </w:rPr>
      <w:t>5</w:t>
    </w:r>
    <w:r>
      <w:rPr>
        <w:color w:val="000000"/>
      </w:rPr>
      <w:fldChar w:fldCharType="end"/>
    </w:r>
  </w:p>
  <w:p w:rsidR="006E0136" w:rsidRDefault="006E0136">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0136" w:rsidRDefault="006E0136">
    <w:pPr>
      <w:pBdr>
        <w:top w:val="nil"/>
        <w:left w:val="nil"/>
        <w:bottom w:val="nil"/>
        <w:right w:val="nil"/>
        <w:between w:val="nil"/>
      </w:pBdr>
      <w:tabs>
        <w:tab w:val="center" w:pos="4680"/>
        <w:tab w:val="right" w:pos="9360"/>
      </w:tabs>
      <w:spacing w:after="0" w:line="240" w:lineRule="auto"/>
      <w:rPr>
        <w:color w:val="000000"/>
      </w:rPr>
    </w:pPr>
    <w:r>
      <w:rPr>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2206" w:rsidRDefault="00352206">
      <w:pPr>
        <w:spacing w:after="0" w:line="240" w:lineRule="auto"/>
      </w:pPr>
      <w:r>
        <w:separator/>
      </w:r>
    </w:p>
  </w:footnote>
  <w:footnote w:type="continuationSeparator" w:id="0">
    <w:p w:rsidR="00352206" w:rsidRDefault="003522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6992" w:rsidRDefault="00DC699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86.4pt;height:73.3pt;rotation:315;z-index:-251655168;mso-position-horizontal:center;mso-position-horizontal-relative:margin;mso-position-vertical:center;mso-position-vertical-relative:margin" o:allowincell="f" fillcolor="#5a5a5a [2109]" stroked="f">
          <v:textpath style="font-family:&quot;Calibri&quot;;font-size:1pt" string="www.netmarkmedrec.com"/>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6992" w:rsidRDefault="00DC699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86.4pt;height:73.3pt;rotation:315;z-index:-251653120;mso-position-horizontal:center;mso-position-horizontal-relative:margin;mso-position-vertical:center;mso-position-vertical-relative:margin" o:allowincell="f" fillcolor="#5a5a5a [2109]" stroked="f">
          <v:textpath style="font-family:&quot;Calibri&quot;;font-size:1pt" string="www.netmarkmedrec.com"/>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0136" w:rsidRDefault="00DC6992">
    <w:pPr>
      <w:pBdr>
        <w:top w:val="nil"/>
        <w:left w:val="nil"/>
        <w:bottom w:val="nil"/>
        <w:right w:val="nil"/>
        <w:between w:val="nil"/>
      </w:pBdr>
      <w:tabs>
        <w:tab w:val="center" w:pos="4680"/>
        <w:tab w:val="right" w:pos="9360"/>
      </w:tabs>
      <w:spacing w:after="0" w:line="240" w:lineRule="auto"/>
      <w:rPr>
        <w:color w:val="00000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586.4pt;height:73.3pt;rotation:315;z-index:-251657216;mso-position-horizontal:center;mso-position-horizontal-relative:margin;mso-position-vertical:center;mso-position-vertical-relative:margin" o:allowincell="f" fillcolor="#5a5a5a [2109]" stroked="f">
          <v:textpath style="font-family:&quot;Calibri&quot;;font-size:1pt" string="www.netmarkmedrec.com"/>
        </v:shape>
      </w:pict>
    </w:r>
    <w:r w:rsidR="006E0136">
      <w:rPr>
        <w:color w:val="00000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formatting="1" w:enforcement="1" w:cryptProviderType="rsaAES" w:cryptAlgorithmClass="hash" w:cryptAlgorithmType="typeAny" w:cryptAlgorithmSid="14" w:cryptSpinCount="100000" w:hash="ioES1Otvh9qF/JIDkxLA0fJw9sEQAYtEslP8N+8e+AQVr3GYhdL4hrzf/uAYwuVpIoV2WuUVHjMgHF+dWgRoww==" w:salt="aSyU/V8pUDyohQgxJr4uk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C53"/>
    <w:rsid w:val="00005127"/>
    <w:rsid w:val="0016490C"/>
    <w:rsid w:val="00181D9D"/>
    <w:rsid w:val="001A4C97"/>
    <w:rsid w:val="0030794F"/>
    <w:rsid w:val="00352206"/>
    <w:rsid w:val="0039218D"/>
    <w:rsid w:val="004637A8"/>
    <w:rsid w:val="00656178"/>
    <w:rsid w:val="006E0136"/>
    <w:rsid w:val="00735964"/>
    <w:rsid w:val="008A23BA"/>
    <w:rsid w:val="008A53A9"/>
    <w:rsid w:val="008F3B9F"/>
    <w:rsid w:val="009D3036"/>
    <w:rsid w:val="00BB7ACE"/>
    <w:rsid w:val="00C276EC"/>
    <w:rsid w:val="00C97C01"/>
    <w:rsid w:val="00D57C53"/>
    <w:rsid w:val="00D66067"/>
    <w:rsid w:val="00DC6992"/>
    <w:rsid w:val="00E308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C8C231F9-A00E-4CE8-BE19-C538FF6EB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6F2A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2ACE"/>
    <w:rPr>
      <w:rFonts w:ascii="Tahoma" w:hAnsi="Tahoma" w:cs="Tahoma"/>
      <w:sz w:val="16"/>
      <w:szCs w:val="16"/>
    </w:rPr>
  </w:style>
  <w:style w:type="paragraph" w:styleId="Header">
    <w:name w:val="header"/>
    <w:basedOn w:val="Normal"/>
    <w:link w:val="HeaderChar"/>
    <w:uiPriority w:val="99"/>
    <w:unhideWhenUsed/>
    <w:rsid w:val="009E3D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3D75"/>
  </w:style>
  <w:style w:type="paragraph" w:styleId="Footer">
    <w:name w:val="footer"/>
    <w:basedOn w:val="Normal"/>
    <w:link w:val="FooterChar"/>
    <w:uiPriority w:val="99"/>
    <w:unhideWhenUsed/>
    <w:rsid w:val="009E3D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3D75"/>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6E013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1558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KOvfQyqsbYls5SEQlTR63tsArg==">CgMxLjAyCGguZ2pkZ3hzMgloLjMwajB6bGw4AHIhMVlnNkIzajIwd0s3eGVMS1BqVDhWNTVWSVZDbVdpcnNq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1637</Words>
  <Characters>9332</Characters>
  <Application>Microsoft Office Word</Application>
  <DocSecurity>8</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dc:creator>
  <cp:lastModifiedBy>Ramkumar</cp:lastModifiedBy>
  <cp:revision>17</cp:revision>
  <dcterms:created xsi:type="dcterms:W3CDTF">2024-10-15T09:43:00Z</dcterms:created>
  <dcterms:modified xsi:type="dcterms:W3CDTF">2026-02-19T13:43:00Z</dcterms:modified>
</cp:coreProperties>
</file>